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56"/>
        <w:ind w:firstLine="562"/>
      </w:pPr>
      <w:bookmarkStart w:id="0" w:name="_Toc18122"/>
      <w:r>
        <w:rPr>
          <w:rFonts w:hint="eastAsia"/>
        </w:rPr>
        <w:t>“信用中国”网站查询步骤及截图示例</w:t>
      </w:r>
      <w:bookmarkEnd w:id="0"/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1、登录“信用中国”网站(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Style w:val="6"/>
          <w:rFonts w:hint="eastAsia"/>
          <w:b/>
          <w:bCs/>
          <w:color w:val="auto"/>
          <w:sz w:val="28"/>
          <w:szCs w:val="28"/>
        </w:rPr>
        <w:t>www.creditchina.gov.cn</w:t>
      </w:r>
      <w:r>
        <w:rPr>
          <w:rStyle w:val="6"/>
          <w:rFonts w:hint="eastAsia"/>
          <w:b/>
          <w:bCs/>
          <w:color w:val="auto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)</w:t>
      </w:r>
    </w:p>
    <w:p>
      <w:pPr>
        <w:ind w:firstLine="0" w:firstLineChars="0"/>
        <w:jc w:val="center"/>
      </w:pPr>
      <w:r>
        <w:rPr>
          <w:rFonts w:hint="eastAsia"/>
        </w:rPr>
        <w:drawing>
          <wp:inline distT="0" distB="0" distL="114300" distR="114300">
            <wp:extent cx="5398135" cy="1836420"/>
            <wp:effectExtent l="0" t="0" r="12065" b="1143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2、需要查询“失信被执行人、政府采购严重违法失信行为记录名单、重大税收违法失信主体”三个信用信息均输入单位名称或统一社会代码进行查询，将查询结果页面进行整体截图。</w:t>
      </w:r>
    </w:p>
    <w:p>
      <w:pPr>
        <w:pStyle w:val="3"/>
        <w:ind w:firstLine="0" w:firstLineChars="0"/>
        <w:jc w:val="center"/>
      </w:pPr>
      <w:r>
        <w:rPr>
          <w:rFonts w:hint="eastAsia" w:eastAsia="宋体"/>
        </w:rPr>
        <w:drawing>
          <wp:inline distT="0" distB="0" distL="114300" distR="114300">
            <wp:extent cx="5438775" cy="3869690"/>
            <wp:effectExtent l="0" t="0" r="9525" b="16510"/>
            <wp:docPr id="8" name="图片 23" descr="微信截图_202205181421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3" descr="微信截图_2022051814213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86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br w:type="page"/>
      </w:r>
    </w:p>
    <w:p>
      <w:pPr>
        <w:ind w:firstLine="0" w:firstLineChars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“国家企业信用信息公示系统”网站查询步骤及截图示例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1、登录国家企业信用信息公示系统，输入单位全称后点击查询进入单位详细信息。</w:t>
      </w:r>
    </w:p>
    <w:p>
      <w:pPr>
        <w:tabs>
          <w:tab w:val="left" w:pos="2198"/>
        </w:tabs>
        <w:ind w:firstLine="0" w:firstLineChars="0"/>
        <w:jc w:val="center"/>
      </w:pPr>
      <w:r>
        <w:drawing>
          <wp:inline distT="0" distB="0" distL="114300" distR="114300">
            <wp:extent cx="5300345" cy="3458210"/>
            <wp:effectExtent l="0" t="0" r="14605" b="889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0345" cy="345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2、需要查询“列入严重违法失信名单（黑名单）信息”记录，显示查询结果后整体截图。</w:t>
      </w:r>
    </w:p>
    <w:p>
      <w:pPr>
        <w:ind w:firstLine="0" w:firstLineChars="0"/>
        <w:jc w:val="center"/>
      </w:pPr>
      <w:r>
        <w:drawing>
          <wp:inline distT="0" distB="0" distL="114300" distR="114300">
            <wp:extent cx="5622925" cy="3095625"/>
            <wp:effectExtent l="0" t="0" r="15875" b="952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229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YjhkMzViZjU0NTc3NGFmOTJmNzVhNGM4NzEwZmIifQ=="/>
  </w:docVars>
  <w:rsids>
    <w:rsidRoot w:val="00000000"/>
    <w:rsid w:val="0B25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3" w:firstLineChars="20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ind w:firstLine="0" w:firstLineChars="0"/>
      <w:jc w:val="center"/>
      <w:outlineLvl w:val="1"/>
    </w:pPr>
    <w:rPr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eastAsia="微软雅黑"/>
      <w:kern w:val="0"/>
    </w:rPr>
  </w:style>
  <w:style w:type="character" w:styleId="6">
    <w:name w:val="Hyperlink"/>
    <w:basedOn w:val="5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2024-05-14T08:17:52Z</dcterms:created>
  <dc:creator>Administrator</dc:creator>
  <cp:lastModifiedBy>水冰月</cp:lastModifiedBy>
  <dcterms:modified xsi:type="dcterms:W3CDTF">2024-05-14T08:18:02Z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FCFF39ED36774D93BC376DF4E3795C47_12</vt:lpwstr>
  </property>
</Properties>
</file>